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8F7" w:rsidRPr="004A3284" w:rsidRDefault="00EF0C8F" w:rsidP="007308F7">
      <w:pPr>
        <w:jc w:val="both"/>
        <w:rPr>
          <w:rFonts w:ascii="Tahoma" w:hAnsi="Tahoma" w:cs="Tahoma"/>
          <w:b/>
          <w:sz w:val="24"/>
          <w:szCs w:val="28"/>
          <w:u w:val="single"/>
        </w:rPr>
      </w:pPr>
      <w:r>
        <w:rPr>
          <w:rFonts w:ascii="Tahoma" w:hAnsi="Tahoma" w:cs="Tahoma"/>
          <w:noProof/>
          <w:sz w:val="24"/>
          <w:szCs w:val="28"/>
          <w:lang w:eastAsia="fr-CA"/>
        </w:rPr>
        <w:drawing>
          <wp:anchor distT="0" distB="0" distL="114300" distR="114300" simplePos="0" relativeHeight="251660288" behindDoc="0" locked="0" layoutInCell="1" allowOverlap="1" wp14:anchorId="74FF7C01" wp14:editId="08452C80">
            <wp:simplePos x="0" y="0"/>
            <wp:positionH relativeFrom="column">
              <wp:posOffset>4133850</wp:posOffset>
            </wp:positionH>
            <wp:positionV relativeFrom="paragraph">
              <wp:posOffset>21590</wp:posOffset>
            </wp:positionV>
            <wp:extent cx="1352550" cy="917575"/>
            <wp:effectExtent l="0" t="0" r="0" b="0"/>
            <wp:wrapThrough wrapText="bothSides">
              <wp:wrapPolygon edited="0">
                <wp:start x="10344" y="0"/>
                <wp:lineTo x="4868" y="1794"/>
                <wp:lineTo x="3042" y="3588"/>
                <wp:lineTo x="3042" y="7175"/>
                <wp:lineTo x="1217" y="8969"/>
                <wp:lineTo x="0" y="11660"/>
                <wp:lineTo x="0" y="15247"/>
                <wp:lineTo x="913" y="21077"/>
                <wp:lineTo x="20687" y="21077"/>
                <wp:lineTo x="21296" y="17489"/>
                <wp:lineTo x="20687" y="4036"/>
                <wp:lineTo x="18862" y="2242"/>
                <wp:lineTo x="12473" y="0"/>
                <wp:lineTo x="10344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ains_collective_gears_1600_clr_1724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8F7" w:rsidRPr="004A3284">
        <w:rPr>
          <w:rFonts w:ascii="Tahoma" w:hAnsi="Tahoma" w:cs="Tahoma"/>
          <w:b/>
          <w:sz w:val="24"/>
          <w:szCs w:val="28"/>
          <w:u w:val="single"/>
        </w:rPr>
        <w:t>Avant la lecture</w:t>
      </w:r>
    </w:p>
    <w:p w:rsidR="007308F7" w:rsidRPr="004A3284" w:rsidRDefault="007308F7" w:rsidP="007308F7">
      <w:pPr>
        <w:numPr>
          <w:ilvl w:val="0"/>
          <w:numId w:val="1"/>
        </w:num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b/>
          <w:sz w:val="24"/>
          <w:szCs w:val="28"/>
        </w:rPr>
        <w:t>Intention de lecture</w:t>
      </w:r>
      <w:r w:rsidRPr="004A3284">
        <w:rPr>
          <w:rFonts w:ascii="Tahoma" w:hAnsi="Tahoma" w:cs="Tahoma"/>
          <w:sz w:val="24"/>
          <w:szCs w:val="28"/>
        </w:rPr>
        <w:t> :</w:t>
      </w:r>
      <w:r>
        <w:rPr>
          <w:rFonts w:ascii="Tahoma" w:hAnsi="Tahoma" w:cs="Tahoma"/>
          <w:sz w:val="24"/>
          <w:szCs w:val="28"/>
        </w:rPr>
        <w:t xml:space="preserve"> Pourquoi j</w:t>
      </w:r>
      <w:r w:rsidRPr="004A3284">
        <w:rPr>
          <w:rFonts w:ascii="Tahoma" w:hAnsi="Tahoma" w:cs="Tahoma"/>
          <w:sz w:val="24"/>
          <w:szCs w:val="28"/>
        </w:rPr>
        <w:t>e lis?</w:t>
      </w:r>
    </w:p>
    <w:p w:rsidR="007308F7" w:rsidRPr="004A3284" w:rsidRDefault="007308F7" w:rsidP="007308F7">
      <w:pPr>
        <w:numPr>
          <w:ilvl w:val="0"/>
          <w:numId w:val="1"/>
        </w:num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b/>
          <w:sz w:val="24"/>
          <w:szCs w:val="28"/>
        </w:rPr>
        <w:t>Activation des connaissances antérieures</w:t>
      </w:r>
      <w:r w:rsidRPr="004A3284">
        <w:rPr>
          <w:rFonts w:ascii="Tahoma" w:hAnsi="Tahoma" w:cs="Tahoma"/>
          <w:sz w:val="24"/>
          <w:szCs w:val="28"/>
        </w:rPr>
        <w:t xml:space="preserve"> : Qu’est-ce que je </w:t>
      </w:r>
      <w:r w:rsidRPr="004A3284">
        <w:rPr>
          <w:rFonts w:ascii="Tahoma" w:hAnsi="Tahoma" w:cs="Tahoma"/>
          <w:b/>
          <w:sz w:val="24"/>
          <w:szCs w:val="28"/>
        </w:rPr>
        <w:t>sais</w:t>
      </w:r>
      <w:r w:rsidRPr="004A3284">
        <w:rPr>
          <w:rFonts w:ascii="Tahoma" w:hAnsi="Tahoma" w:cs="Tahoma"/>
          <w:sz w:val="24"/>
          <w:szCs w:val="28"/>
        </w:rPr>
        <w:t xml:space="preserve"> sur ce sujet?</w:t>
      </w:r>
    </w:p>
    <w:p w:rsidR="007308F7" w:rsidRPr="004A3284" w:rsidRDefault="007308F7" w:rsidP="007308F7">
      <w:pPr>
        <w:numPr>
          <w:ilvl w:val="0"/>
          <w:numId w:val="1"/>
        </w:num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b/>
          <w:sz w:val="24"/>
          <w:szCs w:val="28"/>
        </w:rPr>
        <w:t>Survol des textes</w:t>
      </w:r>
      <w:r w:rsidRPr="004A3284">
        <w:rPr>
          <w:rFonts w:ascii="Tahoma" w:hAnsi="Tahoma" w:cs="Tahoma"/>
          <w:sz w:val="24"/>
          <w:szCs w:val="28"/>
        </w:rPr>
        <w:t xml:space="preserve"> : images, titres, sous-titres, notes de bas de page, encadrés, </w:t>
      </w:r>
      <w:r w:rsidR="00D96D7A">
        <w:rPr>
          <w:rFonts w:ascii="Tahoma" w:hAnsi="Tahoma" w:cs="Tahoma"/>
          <w:sz w:val="24"/>
          <w:szCs w:val="28"/>
        </w:rPr>
        <w:t>caractères gras,</w:t>
      </w:r>
      <w:r w:rsidR="00B02FE3">
        <w:rPr>
          <w:rFonts w:ascii="Tahoma" w:hAnsi="Tahoma" w:cs="Tahoma"/>
          <w:sz w:val="24"/>
          <w:szCs w:val="28"/>
        </w:rPr>
        <w:t xml:space="preserve"> tableaux, </w:t>
      </w:r>
      <w:bookmarkStart w:id="0" w:name="_GoBack"/>
      <w:bookmarkEnd w:id="0"/>
      <w:r w:rsidRPr="004A3284">
        <w:rPr>
          <w:rFonts w:ascii="Tahoma" w:hAnsi="Tahoma" w:cs="Tahoma"/>
          <w:sz w:val="24"/>
          <w:szCs w:val="28"/>
        </w:rPr>
        <w:t>etc.</w:t>
      </w:r>
    </w:p>
    <w:p w:rsidR="007308F7" w:rsidRPr="004A3284" w:rsidRDefault="007308F7" w:rsidP="007308F7">
      <w:pPr>
        <w:numPr>
          <w:ilvl w:val="0"/>
          <w:numId w:val="1"/>
        </w:num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b/>
          <w:sz w:val="24"/>
          <w:szCs w:val="28"/>
        </w:rPr>
        <w:t>Prédictions </w:t>
      </w:r>
      <w:r w:rsidRPr="004A3284">
        <w:rPr>
          <w:rFonts w:ascii="Tahoma" w:hAnsi="Tahoma" w:cs="Tahoma"/>
          <w:sz w:val="24"/>
          <w:szCs w:val="28"/>
        </w:rPr>
        <w:t xml:space="preserve">: Quelles informations vais-je trouver dans le texte? </w:t>
      </w:r>
    </w:p>
    <w:p w:rsidR="007308F7" w:rsidRPr="004A3284" w:rsidRDefault="007308F7" w:rsidP="007308F7">
      <w:p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b/>
          <w:sz w:val="24"/>
          <w:szCs w:val="28"/>
          <w:u w:val="single"/>
        </w:rPr>
        <w:t>Première lecture</w:t>
      </w:r>
    </w:p>
    <w:p w:rsidR="007308F7" w:rsidRPr="004A3284" w:rsidRDefault="007308F7" w:rsidP="007308F7">
      <w:pPr>
        <w:jc w:val="both"/>
        <w:rPr>
          <w:rFonts w:ascii="Tahoma" w:hAnsi="Tahoma" w:cs="Tahoma"/>
          <w:b/>
          <w:sz w:val="24"/>
          <w:szCs w:val="28"/>
        </w:rPr>
      </w:pPr>
      <w:r w:rsidRPr="004A3284">
        <w:rPr>
          <w:rFonts w:ascii="Tahoma" w:hAnsi="Tahoma" w:cs="Tahoma"/>
          <w:b/>
          <w:sz w:val="24"/>
          <w:szCs w:val="28"/>
        </w:rPr>
        <w:t>Intention de la première lecture : Comprendre</w:t>
      </w:r>
      <w:r w:rsidRPr="004A3284">
        <w:rPr>
          <w:rFonts w:ascii="Tahoma" w:hAnsi="Tahoma" w:cs="Tahoma"/>
          <w:sz w:val="24"/>
          <w:szCs w:val="28"/>
        </w:rPr>
        <w:t xml:space="preserve"> le contenu des textes et</w:t>
      </w:r>
      <w:r>
        <w:rPr>
          <w:rFonts w:ascii="Tahoma" w:hAnsi="Tahoma" w:cs="Tahoma"/>
          <w:sz w:val="24"/>
          <w:szCs w:val="28"/>
        </w:rPr>
        <w:t xml:space="preserve"> se faire une idée sur le sujet en lisant comme si c’était un journal ou un magazine. </w:t>
      </w:r>
    </w:p>
    <w:p w:rsidR="007308F7" w:rsidRPr="004A3284" w:rsidRDefault="007308F7" w:rsidP="007308F7">
      <w:pPr>
        <w:jc w:val="both"/>
        <w:rPr>
          <w:rFonts w:ascii="Tahoma" w:hAnsi="Tahoma" w:cs="Tahoma"/>
          <w:b/>
          <w:sz w:val="24"/>
          <w:szCs w:val="28"/>
          <w:u w:val="single"/>
        </w:rPr>
      </w:pPr>
      <w:r w:rsidRPr="004A3284">
        <w:rPr>
          <w:rFonts w:ascii="Tahoma" w:hAnsi="Tahoma" w:cs="Tahoma"/>
          <w:b/>
          <w:sz w:val="24"/>
          <w:szCs w:val="28"/>
          <w:u w:val="single"/>
        </w:rPr>
        <w:t>Deuxième lecture</w:t>
      </w:r>
    </w:p>
    <w:p w:rsidR="007308F7" w:rsidRPr="004A3284" w:rsidRDefault="007308F7" w:rsidP="007308F7">
      <w:p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b/>
          <w:sz w:val="24"/>
          <w:szCs w:val="28"/>
        </w:rPr>
        <w:t xml:space="preserve">Intention de la deuxième lecture : Analyser </w:t>
      </w:r>
      <w:r w:rsidRPr="004A3284">
        <w:rPr>
          <w:rFonts w:ascii="Tahoma" w:hAnsi="Tahoma" w:cs="Tahoma"/>
          <w:sz w:val="24"/>
          <w:szCs w:val="28"/>
        </w:rPr>
        <w:t>les textes pour repérer l’informat</w:t>
      </w:r>
      <w:r>
        <w:rPr>
          <w:rFonts w:ascii="Tahoma" w:hAnsi="Tahoma" w:cs="Tahoma"/>
          <w:sz w:val="24"/>
          <w:szCs w:val="28"/>
        </w:rPr>
        <w:t>ion pouvant servir à l’écriture (procédés explicatifs, explication, etc.).</w:t>
      </w:r>
      <w:r w:rsidRPr="004A3284">
        <w:rPr>
          <w:rFonts w:ascii="Tahoma" w:hAnsi="Tahoma" w:cs="Tahoma"/>
          <w:sz w:val="24"/>
          <w:szCs w:val="28"/>
        </w:rPr>
        <w:t xml:space="preserve"> </w:t>
      </w:r>
    </w:p>
    <w:p w:rsidR="007308F7" w:rsidRPr="004A3284" w:rsidRDefault="007308F7" w:rsidP="007308F7">
      <w:pPr>
        <w:ind w:firstLine="360"/>
        <w:jc w:val="both"/>
        <w:rPr>
          <w:rFonts w:ascii="Tahoma" w:hAnsi="Tahoma" w:cs="Tahoma"/>
          <w:sz w:val="24"/>
          <w:szCs w:val="28"/>
          <w:u w:val="single"/>
        </w:rPr>
      </w:pPr>
      <w:r w:rsidRPr="004A3284">
        <w:rPr>
          <w:rFonts w:ascii="Tahoma" w:hAnsi="Tahoma" w:cs="Tahoma"/>
          <w:sz w:val="24"/>
          <w:szCs w:val="28"/>
          <w:u w:val="single"/>
        </w:rPr>
        <w:t>Stratégies à mettre en place :</w:t>
      </w:r>
    </w:p>
    <w:p w:rsidR="007308F7" w:rsidRPr="004A3284" w:rsidRDefault="007308F7" w:rsidP="007308F7">
      <w:pPr>
        <w:numPr>
          <w:ilvl w:val="0"/>
          <w:numId w:val="2"/>
        </w:num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sz w:val="24"/>
          <w:szCs w:val="28"/>
        </w:rPr>
        <w:t>Annotation dans la marge (? / mot-clé du paragraphe / position de l’auteur / vocabulaire / etc.).</w:t>
      </w:r>
    </w:p>
    <w:p w:rsidR="007308F7" w:rsidRPr="004A3284" w:rsidRDefault="00D96D7A" w:rsidP="007308F7">
      <w:pPr>
        <w:numPr>
          <w:ilvl w:val="0"/>
          <w:numId w:val="2"/>
        </w:numPr>
        <w:jc w:val="both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Identifier les causes, les motifs et les raisons.</w:t>
      </w:r>
    </w:p>
    <w:p w:rsidR="007308F7" w:rsidRPr="004A3284" w:rsidRDefault="007308F7" w:rsidP="007308F7">
      <w:pPr>
        <w:numPr>
          <w:ilvl w:val="0"/>
          <w:numId w:val="2"/>
        </w:num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sz w:val="24"/>
          <w:szCs w:val="28"/>
        </w:rPr>
        <w:t>Prendre des notes sur une feuille « brouillon ».</w:t>
      </w:r>
    </w:p>
    <w:p w:rsidR="007308F7" w:rsidRPr="00D96D7A" w:rsidRDefault="007308F7" w:rsidP="007308F7">
      <w:pPr>
        <w:numPr>
          <w:ilvl w:val="0"/>
          <w:numId w:val="2"/>
        </w:num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sz w:val="24"/>
          <w:szCs w:val="28"/>
        </w:rPr>
        <w:t>Surl</w:t>
      </w:r>
      <w:r w:rsidR="00D96D7A">
        <w:rPr>
          <w:rFonts w:ascii="Tahoma" w:hAnsi="Tahoma" w:cs="Tahoma"/>
          <w:sz w:val="24"/>
          <w:szCs w:val="28"/>
        </w:rPr>
        <w:t>igner selon un code de couleur (voir le petit outil cartonné).</w:t>
      </w:r>
    </w:p>
    <w:p w:rsidR="007308F7" w:rsidRPr="004A3284" w:rsidRDefault="007308F7" w:rsidP="007308F7">
      <w:pPr>
        <w:jc w:val="both"/>
        <w:rPr>
          <w:rFonts w:ascii="Tahoma" w:hAnsi="Tahoma" w:cs="Tahoma"/>
          <w:b/>
          <w:sz w:val="24"/>
          <w:szCs w:val="28"/>
          <w:u w:val="single"/>
        </w:rPr>
      </w:pPr>
      <w:r w:rsidRPr="004A3284">
        <w:rPr>
          <w:rFonts w:ascii="Tahoma" w:hAnsi="Tahoma" w:cs="Tahoma"/>
          <w:b/>
          <w:sz w:val="24"/>
          <w:szCs w:val="28"/>
          <w:u w:val="single"/>
        </w:rPr>
        <w:t>Après la deuxième lecture</w:t>
      </w:r>
    </w:p>
    <w:p w:rsidR="007308F7" w:rsidRDefault="007308F7" w:rsidP="007308F7">
      <w:pPr>
        <w:jc w:val="both"/>
        <w:rPr>
          <w:rFonts w:ascii="Tahoma" w:hAnsi="Tahoma" w:cs="Tahoma"/>
          <w:sz w:val="24"/>
          <w:szCs w:val="28"/>
          <w:u w:val="single"/>
        </w:rPr>
      </w:pPr>
      <w:r w:rsidRPr="004A3284">
        <w:rPr>
          <w:rFonts w:ascii="Tahoma" w:hAnsi="Tahoma" w:cs="Tahoma"/>
          <w:b/>
          <w:sz w:val="24"/>
          <w:szCs w:val="28"/>
        </w:rPr>
        <w:t>Intention de travail</w:t>
      </w:r>
      <w:r w:rsidRPr="004A3284">
        <w:rPr>
          <w:rFonts w:ascii="Tahoma" w:hAnsi="Tahoma" w:cs="Tahoma"/>
          <w:sz w:val="24"/>
          <w:szCs w:val="28"/>
        </w:rPr>
        <w:t xml:space="preserve"> : Rassembler l’information pour arriver à en faire le </w:t>
      </w:r>
      <w:r w:rsidRPr="004A3284">
        <w:rPr>
          <w:rFonts w:ascii="Tahoma" w:hAnsi="Tahoma" w:cs="Tahoma"/>
          <w:b/>
          <w:sz w:val="24"/>
          <w:szCs w:val="28"/>
        </w:rPr>
        <w:t>classement</w:t>
      </w:r>
      <w:r w:rsidRPr="004A3284">
        <w:rPr>
          <w:rFonts w:ascii="Tahoma" w:hAnsi="Tahoma" w:cs="Tahoma"/>
          <w:sz w:val="24"/>
          <w:szCs w:val="28"/>
        </w:rPr>
        <w:t>.</w:t>
      </w:r>
      <w:r w:rsidRPr="00816846">
        <w:rPr>
          <w:rFonts w:ascii="Tahoma" w:hAnsi="Tahoma" w:cs="Tahoma"/>
          <w:sz w:val="24"/>
          <w:szCs w:val="28"/>
          <w:u w:val="single"/>
        </w:rPr>
        <w:t xml:space="preserve"> </w:t>
      </w:r>
    </w:p>
    <w:p w:rsidR="007308F7" w:rsidRPr="00816846" w:rsidRDefault="007308F7" w:rsidP="007308F7">
      <w:pPr>
        <w:ind w:firstLine="360"/>
        <w:jc w:val="both"/>
        <w:rPr>
          <w:rFonts w:ascii="Tahoma" w:hAnsi="Tahoma" w:cs="Tahoma"/>
          <w:sz w:val="24"/>
          <w:szCs w:val="28"/>
          <w:u w:val="single"/>
        </w:rPr>
      </w:pPr>
      <w:r>
        <w:rPr>
          <w:rFonts w:ascii="Tahoma" w:hAnsi="Tahoma" w:cs="Tahoma"/>
          <w:sz w:val="24"/>
          <w:szCs w:val="28"/>
          <w:u w:val="single"/>
        </w:rPr>
        <w:t>Procédure de travail</w:t>
      </w:r>
      <w:r w:rsidRPr="004A3284">
        <w:rPr>
          <w:rFonts w:ascii="Tahoma" w:hAnsi="Tahoma" w:cs="Tahoma"/>
          <w:sz w:val="24"/>
          <w:szCs w:val="28"/>
          <w:u w:val="single"/>
        </w:rPr>
        <w:t> :</w:t>
      </w:r>
    </w:p>
    <w:p w:rsidR="007308F7" w:rsidRPr="004A3284" w:rsidRDefault="007308F7" w:rsidP="007308F7">
      <w:pPr>
        <w:numPr>
          <w:ilvl w:val="0"/>
          <w:numId w:val="3"/>
        </w:num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sz w:val="24"/>
          <w:szCs w:val="28"/>
        </w:rPr>
        <w:t>À l’aide de couleur</w:t>
      </w:r>
      <w:r>
        <w:rPr>
          <w:rFonts w:ascii="Tahoma" w:hAnsi="Tahoma" w:cs="Tahoma"/>
          <w:sz w:val="24"/>
          <w:szCs w:val="28"/>
        </w:rPr>
        <w:t>s, reliez</w:t>
      </w:r>
      <w:r w:rsidRPr="004A3284">
        <w:rPr>
          <w:rFonts w:ascii="Tahoma" w:hAnsi="Tahoma" w:cs="Tahoma"/>
          <w:sz w:val="24"/>
          <w:szCs w:val="28"/>
        </w:rPr>
        <w:t xml:space="preserve"> ensemble les éléments qui peuvent se regrouper. </w:t>
      </w:r>
    </w:p>
    <w:p w:rsidR="007308F7" w:rsidRPr="004A3284" w:rsidRDefault="00D96D7A" w:rsidP="007308F7">
      <w:pPr>
        <w:numPr>
          <w:ilvl w:val="0"/>
          <w:numId w:val="3"/>
        </w:numPr>
        <w:jc w:val="both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Identifier les éléments d’explication.</w:t>
      </w:r>
    </w:p>
    <w:p w:rsidR="004B407E" w:rsidRPr="00D96D7A" w:rsidRDefault="00F26DC0" w:rsidP="00D96D7A">
      <w:pPr>
        <w:numPr>
          <w:ilvl w:val="0"/>
          <w:numId w:val="3"/>
        </w:numPr>
        <w:jc w:val="both"/>
        <w:rPr>
          <w:rFonts w:ascii="Tahoma" w:hAnsi="Tahoma" w:cs="Tahoma"/>
          <w:sz w:val="24"/>
          <w:szCs w:val="28"/>
        </w:rPr>
      </w:pPr>
      <w:r w:rsidRPr="00D96D7A">
        <w:rPr>
          <w:rFonts w:ascii="Tahoma" w:hAnsi="Tahoma" w:cs="Tahoma"/>
          <w:sz w:val="24"/>
          <w:szCs w:val="28"/>
        </w:rPr>
        <w:t>Regrouper les informations selon les aspects (causes, motifs, raisons)</w:t>
      </w:r>
      <w:r w:rsidR="00D96D7A">
        <w:rPr>
          <w:rFonts w:ascii="Tahoma" w:hAnsi="Tahoma" w:cs="Tahoma"/>
          <w:sz w:val="24"/>
          <w:szCs w:val="28"/>
        </w:rPr>
        <w:t>.</w:t>
      </w:r>
    </w:p>
    <w:p w:rsidR="007308F7" w:rsidRPr="004A3284" w:rsidRDefault="00D96D7A" w:rsidP="00D96D7A">
      <w:pPr>
        <w:jc w:val="both"/>
        <w:rPr>
          <w:rFonts w:ascii="Tahoma" w:hAnsi="Tahoma" w:cs="Tahoma"/>
          <w:b/>
          <w:sz w:val="24"/>
          <w:szCs w:val="28"/>
          <w:u w:val="single"/>
        </w:rPr>
      </w:pPr>
      <w:r w:rsidRPr="00D96D7A">
        <w:rPr>
          <w:rFonts w:ascii="Tahoma" w:hAnsi="Tahoma" w:cs="Tahoma"/>
          <w:b/>
          <w:sz w:val="24"/>
          <w:szCs w:val="28"/>
          <w:u w:val="single"/>
        </w:rPr>
        <w:lastRenderedPageBreak/>
        <w:t xml:space="preserve"> </w:t>
      </w:r>
      <w:r w:rsidR="007308F7" w:rsidRPr="004A3284">
        <w:rPr>
          <w:rFonts w:ascii="Tahoma" w:hAnsi="Tahoma" w:cs="Tahoma"/>
          <w:b/>
          <w:sz w:val="24"/>
          <w:szCs w:val="28"/>
          <w:u w:val="single"/>
        </w:rPr>
        <w:t>Feuille de notes</w:t>
      </w:r>
    </w:p>
    <w:p w:rsidR="007308F7" w:rsidRPr="004A3284" w:rsidRDefault="007308F7" w:rsidP="007308F7">
      <w:pPr>
        <w:jc w:val="both"/>
        <w:rPr>
          <w:rFonts w:ascii="Tahoma" w:hAnsi="Tahoma" w:cs="Tahoma"/>
          <w:sz w:val="24"/>
          <w:szCs w:val="28"/>
        </w:rPr>
      </w:pPr>
      <w:r w:rsidRPr="004A3284">
        <w:rPr>
          <w:rFonts w:ascii="Tahoma" w:hAnsi="Tahoma" w:cs="Tahoma"/>
          <w:b/>
          <w:sz w:val="24"/>
          <w:szCs w:val="28"/>
        </w:rPr>
        <w:t>Intention de travail</w:t>
      </w:r>
      <w:r w:rsidRPr="004A3284">
        <w:rPr>
          <w:rFonts w:ascii="Tahoma" w:hAnsi="Tahoma" w:cs="Tahoma"/>
          <w:sz w:val="24"/>
          <w:szCs w:val="28"/>
        </w:rPr>
        <w:t xml:space="preserve"> : La feuille de notes sera votre outil pour la production écrite, comme </w:t>
      </w:r>
      <w:r w:rsidRPr="004A3284">
        <w:rPr>
          <w:rFonts w:ascii="Tahoma" w:hAnsi="Tahoma" w:cs="Tahoma"/>
          <w:sz w:val="24"/>
          <w:szCs w:val="28"/>
          <w:u w:val="single"/>
        </w:rPr>
        <w:t>vous n’aurez pas accès à vos textes</w:t>
      </w:r>
      <w:r w:rsidRPr="004A3284">
        <w:rPr>
          <w:rFonts w:ascii="Tahoma" w:hAnsi="Tahoma" w:cs="Tahoma"/>
          <w:sz w:val="24"/>
          <w:szCs w:val="28"/>
        </w:rPr>
        <w:t>, vous devez vous assurer d’avoir toute l’</w:t>
      </w:r>
      <w:r>
        <w:rPr>
          <w:rFonts w:ascii="Tahoma" w:hAnsi="Tahoma" w:cs="Tahoma"/>
          <w:sz w:val="24"/>
          <w:szCs w:val="28"/>
        </w:rPr>
        <w:t>information nécessaire</w:t>
      </w:r>
      <w:r w:rsidRPr="004A3284">
        <w:rPr>
          <w:rFonts w:ascii="Tahoma" w:hAnsi="Tahoma" w:cs="Tahoma"/>
          <w:sz w:val="24"/>
          <w:szCs w:val="28"/>
        </w:rPr>
        <w:t xml:space="preserve"> </w:t>
      </w:r>
      <w:r w:rsidRPr="004A3284">
        <w:rPr>
          <w:rFonts w:ascii="Tahoma" w:hAnsi="Tahoma" w:cs="Tahoma"/>
          <w:b/>
          <w:sz w:val="24"/>
          <w:szCs w:val="28"/>
        </w:rPr>
        <w:t>sans utiliser de phrases complètes</w:t>
      </w:r>
      <w:r w:rsidRPr="004A3284">
        <w:rPr>
          <w:rFonts w:ascii="Tahoma" w:hAnsi="Tahoma" w:cs="Tahoma"/>
          <w:sz w:val="24"/>
          <w:szCs w:val="28"/>
        </w:rPr>
        <w:t xml:space="preserve">. </w:t>
      </w:r>
    </w:p>
    <w:p w:rsidR="007308F7" w:rsidRPr="004A3284" w:rsidRDefault="007308F7" w:rsidP="007308F7">
      <w:pPr>
        <w:ind w:firstLine="360"/>
        <w:jc w:val="both"/>
        <w:rPr>
          <w:rFonts w:ascii="Tahoma" w:hAnsi="Tahoma" w:cs="Tahoma"/>
          <w:sz w:val="24"/>
          <w:szCs w:val="28"/>
          <w:u w:val="single"/>
        </w:rPr>
      </w:pPr>
      <w:r>
        <w:rPr>
          <w:rFonts w:ascii="Tahoma" w:hAnsi="Tahoma" w:cs="Tahoma"/>
          <w:sz w:val="24"/>
          <w:szCs w:val="28"/>
          <w:u w:val="single"/>
        </w:rPr>
        <w:t>Genre de contenu à prévoir</w:t>
      </w:r>
      <w:r w:rsidRPr="004A3284">
        <w:rPr>
          <w:rFonts w:ascii="Tahoma" w:hAnsi="Tahoma" w:cs="Tahoma"/>
          <w:sz w:val="24"/>
          <w:szCs w:val="28"/>
          <w:u w:val="single"/>
        </w:rPr>
        <w:t> :</w:t>
      </w:r>
    </w:p>
    <w:p w:rsidR="00D4014F" w:rsidRDefault="007308F7" w:rsidP="00D4014F">
      <w:pPr>
        <w:numPr>
          <w:ilvl w:val="0"/>
          <w:numId w:val="4"/>
        </w:numPr>
        <w:jc w:val="both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Mots-clés en lien avec le sujet (vocabulaire précis).</w:t>
      </w:r>
    </w:p>
    <w:p w:rsidR="00D4014F" w:rsidRPr="00D4014F" w:rsidRDefault="00D4014F" w:rsidP="00D4014F">
      <w:pPr>
        <w:numPr>
          <w:ilvl w:val="0"/>
          <w:numId w:val="4"/>
        </w:numPr>
        <w:jc w:val="both"/>
        <w:rPr>
          <w:rFonts w:ascii="Tahoma" w:hAnsi="Tahoma" w:cs="Tahoma"/>
          <w:sz w:val="24"/>
          <w:szCs w:val="28"/>
        </w:rPr>
      </w:pPr>
      <w:r w:rsidRPr="00D4014F">
        <w:rPr>
          <w:rFonts w:ascii="Tahoma" w:hAnsi="Tahoma" w:cs="Tahoma"/>
          <w:sz w:val="24"/>
        </w:rPr>
        <w:t>Exemples de procédés explicatifs tirés des textes (CIDRE)</w:t>
      </w:r>
    </w:p>
    <w:p w:rsidR="007308F7" w:rsidRDefault="007308F7" w:rsidP="007308F7">
      <w:pPr>
        <w:numPr>
          <w:ilvl w:val="0"/>
          <w:numId w:val="4"/>
        </w:numPr>
        <w:jc w:val="both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Nom des personnes en autorité et quelques mots pour résumer leurs idées.</w:t>
      </w:r>
    </w:p>
    <w:p w:rsidR="007308F7" w:rsidRPr="00816846" w:rsidRDefault="007308F7" w:rsidP="007308F7">
      <w:pPr>
        <w:numPr>
          <w:ilvl w:val="0"/>
          <w:numId w:val="4"/>
        </w:numPr>
        <w:jc w:val="both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 xml:space="preserve">Une ou deux citations </w:t>
      </w:r>
      <w:r w:rsidRPr="00816846">
        <w:rPr>
          <w:rFonts w:ascii="Tahoma" w:hAnsi="Tahoma" w:cs="Tahoma"/>
          <w:b/>
          <w:sz w:val="24"/>
          <w:szCs w:val="28"/>
        </w:rPr>
        <w:t>avec la référence complète</w:t>
      </w:r>
      <w:r>
        <w:rPr>
          <w:rFonts w:ascii="Tahoma" w:hAnsi="Tahoma" w:cs="Tahoma"/>
          <w:b/>
          <w:sz w:val="24"/>
          <w:szCs w:val="28"/>
        </w:rPr>
        <w:t>.</w:t>
      </w:r>
    </w:p>
    <w:p w:rsidR="00D4014F" w:rsidRDefault="007308F7" w:rsidP="00D4014F">
      <w:pPr>
        <w:numPr>
          <w:ilvl w:val="0"/>
          <w:numId w:val="4"/>
        </w:numPr>
        <w:jc w:val="both"/>
        <w:rPr>
          <w:rFonts w:ascii="Tahoma" w:hAnsi="Tahoma" w:cs="Tahoma"/>
          <w:sz w:val="24"/>
          <w:szCs w:val="28"/>
        </w:rPr>
      </w:pPr>
      <w:r>
        <w:rPr>
          <w:rFonts w:ascii="Tahoma" w:hAnsi="Tahoma" w:cs="Tahoma"/>
          <w:sz w:val="24"/>
          <w:szCs w:val="28"/>
        </w:rPr>
        <w:t>Quelques marqueurs de relations et organisateurs textuels.</w:t>
      </w:r>
    </w:p>
    <w:p w:rsidR="00D4014F" w:rsidRPr="00D4014F" w:rsidRDefault="00D4014F" w:rsidP="00D4014F">
      <w:pPr>
        <w:numPr>
          <w:ilvl w:val="0"/>
          <w:numId w:val="4"/>
        </w:numPr>
        <w:jc w:val="both"/>
        <w:rPr>
          <w:rFonts w:ascii="Tahoma" w:hAnsi="Tahoma" w:cs="Tahoma"/>
          <w:sz w:val="24"/>
          <w:szCs w:val="28"/>
        </w:rPr>
      </w:pPr>
      <w:r w:rsidRPr="00D4014F">
        <w:rPr>
          <w:rFonts w:ascii="Tahoma" w:hAnsi="Tahoma" w:cs="Tahoma"/>
          <w:sz w:val="24"/>
        </w:rPr>
        <w:t>Un plan à partir du schéma des différentes parties du texte explicatif</w:t>
      </w:r>
    </w:p>
    <w:p w:rsidR="003F6171" w:rsidRDefault="00EF0C8F">
      <w:r>
        <w:rPr>
          <w:noProof/>
          <w:lang w:eastAsia="fr-CA"/>
        </w:rPr>
        <w:drawing>
          <wp:anchor distT="0" distB="0" distL="114300" distR="114300" simplePos="0" relativeHeight="251659264" behindDoc="1" locked="0" layoutInCell="1" allowOverlap="1" wp14:anchorId="67A00B2D" wp14:editId="01D99A0A">
            <wp:simplePos x="0" y="0"/>
            <wp:positionH relativeFrom="margin">
              <wp:align>center</wp:align>
            </wp:positionH>
            <wp:positionV relativeFrom="paragraph">
              <wp:posOffset>429895</wp:posOffset>
            </wp:positionV>
            <wp:extent cx="2224405" cy="2505075"/>
            <wp:effectExtent l="0" t="0" r="0" b="9525"/>
            <wp:wrapTopAndBottom/>
            <wp:docPr id="2" name="Image 2" descr="figure_oiling_gears_1600_clr_11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_oiling_gears_1600_clr_1130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61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F7" w:rsidRDefault="007308F7" w:rsidP="007308F7">
      <w:pPr>
        <w:spacing w:after="0" w:line="240" w:lineRule="auto"/>
      </w:pPr>
      <w:r>
        <w:separator/>
      </w:r>
    </w:p>
  </w:endnote>
  <w:endnote w:type="continuationSeparator" w:id="0">
    <w:p w:rsidR="007308F7" w:rsidRDefault="007308F7" w:rsidP="00730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9EB" w:rsidRDefault="003B19E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A88" w:rsidRPr="00382A88" w:rsidRDefault="007308F7" w:rsidP="00816846">
    <w:pPr>
      <w:pStyle w:val="Pieddepage"/>
      <w:jc w:val="right"/>
      <w:rPr>
        <w:rFonts w:ascii="Forte" w:hAnsi="Forte"/>
        <w:sz w:val="20"/>
        <w:szCs w:val="20"/>
      </w:rPr>
    </w:pPr>
    <w:r w:rsidRPr="00382A88">
      <w:rPr>
        <w:rFonts w:ascii="Forte" w:hAnsi="Forte"/>
        <w:sz w:val="20"/>
        <w:szCs w:val="20"/>
      </w:rPr>
      <w:t>© Katia Marc</w:t>
    </w:r>
    <w:r>
      <w:rPr>
        <w:rFonts w:ascii="Forte" w:hAnsi="Forte"/>
        <w:sz w:val="20"/>
        <w:szCs w:val="20"/>
      </w:rPr>
      <w:t>hand, Orthopédagogue, CSDI, 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9EB" w:rsidRDefault="003B19E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F7" w:rsidRDefault="007308F7" w:rsidP="007308F7">
      <w:pPr>
        <w:spacing w:after="0" w:line="240" w:lineRule="auto"/>
      </w:pPr>
      <w:r>
        <w:separator/>
      </w:r>
    </w:p>
  </w:footnote>
  <w:footnote w:type="continuationSeparator" w:id="0">
    <w:p w:rsidR="007308F7" w:rsidRDefault="007308F7" w:rsidP="00730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9EB" w:rsidRDefault="003B19E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A88" w:rsidRPr="00816846" w:rsidRDefault="007308F7" w:rsidP="00816846">
    <w:pPr>
      <w:pBdr>
        <w:bottom w:val="single" w:sz="12" w:space="1" w:color="auto"/>
      </w:pBdr>
      <w:jc w:val="center"/>
      <w:rPr>
        <w:rFonts w:ascii="Impact" w:hAnsi="Impact"/>
        <w:sz w:val="40"/>
        <w:szCs w:val="40"/>
      </w:rPr>
    </w:pPr>
    <w:r>
      <w:rPr>
        <w:rFonts w:ascii="Impact" w:hAnsi="Impact"/>
        <w:sz w:val="40"/>
        <w:szCs w:val="40"/>
      </w:rPr>
      <w:t>Procédure de travail pour un cahier de préparation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9EB" w:rsidRDefault="003B19E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E77E0"/>
    <w:multiLevelType w:val="hybridMultilevel"/>
    <w:tmpl w:val="1E46DAF8"/>
    <w:lvl w:ilvl="0" w:tplc="8AAC811C">
      <w:start w:val="1"/>
      <w:numFmt w:val="bullet"/>
      <w:lvlText w:val="◊"/>
      <w:lvlJc w:val="left"/>
      <w:pPr>
        <w:ind w:left="720" w:hanging="360"/>
      </w:pPr>
      <w:rPr>
        <w:rFonts w:ascii="Snap ITC" w:hAnsi="Snap IT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D4181"/>
    <w:multiLevelType w:val="hybridMultilevel"/>
    <w:tmpl w:val="652A6F4A"/>
    <w:lvl w:ilvl="0" w:tplc="8AAC811C">
      <w:start w:val="1"/>
      <w:numFmt w:val="bullet"/>
      <w:lvlText w:val="◊"/>
      <w:lvlJc w:val="left"/>
      <w:pPr>
        <w:ind w:left="720" w:hanging="360"/>
      </w:pPr>
      <w:rPr>
        <w:rFonts w:ascii="Snap ITC" w:hAnsi="Snap IT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01C28"/>
    <w:multiLevelType w:val="hybridMultilevel"/>
    <w:tmpl w:val="E37E099A"/>
    <w:lvl w:ilvl="0" w:tplc="8AAC811C">
      <w:start w:val="1"/>
      <w:numFmt w:val="bullet"/>
      <w:lvlText w:val="◊"/>
      <w:lvlJc w:val="left"/>
      <w:pPr>
        <w:ind w:left="720" w:hanging="360"/>
      </w:pPr>
      <w:rPr>
        <w:rFonts w:ascii="Snap ITC" w:hAnsi="Snap IT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FF34D1"/>
    <w:multiLevelType w:val="hybridMultilevel"/>
    <w:tmpl w:val="F5DC7E6C"/>
    <w:lvl w:ilvl="0" w:tplc="8AAC811C">
      <w:start w:val="1"/>
      <w:numFmt w:val="bullet"/>
      <w:lvlText w:val="◊"/>
      <w:lvlJc w:val="left"/>
      <w:pPr>
        <w:ind w:left="720" w:hanging="360"/>
      </w:pPr>
      <w:rPr>
        <w:rFonts w:ascii="Snap ITC" w:hAnsi="Snap IT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0B6303"/>
    <w:multiLevelType w:val="hybridMultilevel"/>
    <w:tmpl w:val="89DC5F0E"/>
    <w:lvl w:ilvl="0" w:tplc="2CA4F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7C6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784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52E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F8E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9A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242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AA9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D2D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F7"/>
    <w:rsid w:val="003B19EB"/>
    <w:rsid w:val="004B407E"/>
    <w:rsid w:val="007308F7"/>
    <w:rsid w:val="00781C13"/>
    <w:rsid w:val="0096297A"/>
    <w:rsid w:val="00B02FE3"/>
    <w:rsid w:val="00D4014F"/>
    <w:rsid w:val="00D96D7A"/>
    <w:rsid w:val="00ED23FC"/>
    <w:rsid w:val="00EF0C8F"/>
    <w:rsid w:val="00F26DC0"/>
    <w:rsid w:val="00F7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492E6-7A3D-4A32-9C91-24B7C787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8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08F7"/>
    <w:pPr>
      <w:tabs>
        <w:tab w:val="center" w:pos="4320"/>
        <w:tab w:val="right" w:pos="8640"/>
      </w:tabs>
    </w:pPr>
    <w:rPr>
      <w:lang w:val="x-none"/>
    </w:rPr>
  </w:style>
  <w:style w:type="character" w:customStyle="1" w:styleId="En-tteCar">
    <w:name w:val="En-tête Car"/>
    <w:basedOn w:val="Policepardfaut"/>
    <w:link w:val="En-tte"/>
    <w:uiPriority w:val="99"/>
    <w:rsid w:val="007308F7"/>
    <w:rPr>
      <w:rFonts w:ascii="Calibri" w:eastAsia="Calibri" w:hAnsi="Calibri" w:cs="Times New Roman"/>
      <w:lang w:val="x-none"/>
    </w:rPr>
  </w:style>
  <w:style w:type="paragraph" w:styleId="Pieddepage">
    <w:name w:val="footer"/>
    <w:basedOn w:val="Normal"/>
    <w:link w:val="PieddepageCar"/>
    <w:uiPriority w:val="99"/>
    <w:unhideWhenUsed/>
    <w:rsid w:val="007308F7"/>
    <w:pPr>
      <w:tabs>
        <w:tab w:val="center" w:pos="4320"/>
        <w:tab w:val="right" w:pos="8640"/>
      </w:tabs>
    </w:pPr>
    <w:rPr>
      <w:lang w:val="x-none"/>
    </w:rPr>
  </w:style>
  <w:style w:type="character" w:customStyle="1" w:styleId="PieddepageCar">
    <w:name w:val="Pied de page Car"/>
    <w:basedOn w:val="Policepardfaut"/>
    <w:link w:val="Pieddepage"/>
    <w:uiPriority w:val="99"/>
    <w:rsid w:val="007308F7"/>
    <w:rPr>
      <w:rFonts w:ascii="Calibri" w:eastAsia="Calibri" w:hAnsi="Calibri" w:cs="Times New Roman"/>
      <w:lang w:val="x-none"/>
    </w:rPr>
  </w:style>
  <w:style w:type="paragraph" w:styleId="Paragraphedeliste">
    <w:name w:val="List Paragraph"/>
    <w:basedOn w:val="Normal"/>
    <w:uiPriority w:val="34"/>
    <w:qFormat/>
    <w:rsid w:val="00D4014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B1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19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6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9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Îles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9</cp:revision>
  <cp:lastPrinted>2016-05-02T14:45:00Z</cp:lastPrinted>
  <dcterms:created xsi:type="dcterms:W3CDTF">2016-03-02T15:48:00Z</dcterms:created>
  <dcterms:modified xsi:type="dcterms:W3CDTF">2016-05-02T17:23:00Z</dcterms:modified>
</cp:coreProperties>
</file>